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30"/>
          <w:tab w:val="left" w:pos="567"/>
        </w:tabs>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附件：</w:t>
      </w:r>
      <w:r>
        <w:rPr>
          <w:rFonts w:hint="eastAsia" w:ascii="仿宋" w:hAnsi="仿宋" w:eastAsia="仿宋" w:cs="仿宋"/>
          <w:b w:val="0"/>
          <w:bCs w:val="0"/>
          <w:sz w:val="30"/>
          <w:szCs w:val="30"/>
          <w:lang w:eastAsia="zh-CN"/>
        </w:rPr>
        <w:tab/>
      </w:r>
    </w:p>
    <w:p>
      <w:pPr>
        <w:tabs>
          <w:tab w:val="left" w:pos="567"/>
        </w:tabs>
        <w:ind w:firstLine="602" w:firstLineChars="200"/>
        <w:rPr>
          <w:rFonts w:ascii="仿宋" w:hAnsi="仿宋" w:eastAsia="仿宋" w:cs="仿宋"/>
          <w:b/>
          <w:bCs/>
          <w:sz w:val="30"/>
          <w:szCs w:val="30"/>
        </w:rPr>
      </w:pPr>
      <w:r>
        <w:rPr>
          <w:rFonts w:hint="eastAsia" w:ascii="仿宋" w:hAnsi="仿宋" w:eastAsia="仿宋" w:cs="仿宋"/>
          <w:b/>
          <w:bCs/>
          <w:sz w:val="30"/>
          <w:szCs w:val="30"/>
        </w:rPr>
        <w:t>202</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年新建、续建项目开、复工安全条件排查审批表</w:t>
      </w:r>
    </w:p>
    <w:p>
      <w:pPr>
        <w:rPr>
          <w:rFonts w:ascii="仿宋" w:hAnsi="仿宋" w:eastAsia="仿宋" w:cs="仿宋"/>
          <w:sz w:val="24"/>
        </w:rPr>
      </w:pPr>
      <w:r>
        <w:rPr>
          <w:rFonts w:hint="eastAsia" w:ascii="仿宋" w:hAnsi="仿宋" w:eastAsia="仿宋" w:cs="仿宋"/>
          <w:sz w:val="24"/>
        </w:rPr>
        <w:t xml:space="preserve">项目名称：                                    </w:t>
      </w:r>
      <w:r>
        <w:rPr>
          <w:rFonts w:hint="eastAsia" w:ascii="仿宋" w:hAnsi="仿宋" w:eastAsia="仿宋" w:cs="仿宋"/>
          <w:sz w:val="24"/>
          <w:lang w:val="en-US" w:eastAsia="zh-CN"/>
        </w:rPr>
        <w:t xml:space="preserve">       </w:t>
      </w:r>
      <w:r>
        <w:rPr>
          <w:rFonts w:hint="eastAsia" w:ascii="仿宋" w:hAnsi="仿宋" w:eastAsia="仿宋" w:cs="仿宋"/>
          <w:sz w:val="24"/>
        </w:rPr>
        <w:t>开、复工日期：   年 月 日</w:t>
      </w:r>
    </w:p>
    <w:tbl>
      <w:tblPr>
        <w:tblStyle w:val="5"/>
        <w:tblW w:w="9496" w:type="dxa"/>
        <w:jc w:val="center"/>
        <w:tblLayout w:type="fixed"/>
        <w:tblCellMar>
          <w:top w:w="0" w:type="dxa"/>
          <w:left w:w="108" w:type="dxa"/>
          <w:bottom w:w="0" w:type="dxa"/>
          <w:right w:w="108" w:type="dxa"/>
        </w:tblCellMar>
      </w:tblPr>
      <w:tblGrid>
        <w:gridCol w:w="785"/>
        <w:gridCol w:w="1367"/>
        <w:gridCol w:w="900"/>
        <w:gridCol w:w="3030"/>
        <w:gridCol w:w="1200"/>
        <w:gridCol w:w="1240"/>
        <w:gridCol w:w="974"/>
      </w:tblGrid>
      <w:tr>
        <w:tblPrEx>
          <w:tblCellMar>
            <w:top w:w="0" w:type="dxa"/>
            <w:left w:w="108" w:type="dxa"/>
            <w:bottom w:w="0" w:type="dxa"/>
            <w:right w:w="108" w:type="dxa"/>
          </w:tblCellMar>
        </w:tblPrEx>
        <w:trPr>
          <w:trHeight w:val="297"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1367"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检查项目</w:t>
            </w:r>
          </w:p>
        </w:tc>
        <w:tc>
          <w:tcPr>
            <w:tcW w:w="393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检查内容</w:t>
            </w:r>
          </w:p>
        </w:tc>
        <w:tc>
          <w:tcPr>
            <w:tcW w:w="1200" w:type="dxa"/>
            <w:tcBorders>
              <w:top w:val="single" w:color="auto" w:sz="4" w:space="0"/>
              <w:left w:val="nil"/>
              <w:bottom w:val="single" w:color="auto" w:sz="4" w:space="0"/>
              <w:right w:val="single" w:color="auto" w:sz="4" w:space="0"/>
            </w:tcBorders>
            <w:shd w:val="clear" w:color="auto" w:fill="auto"/>
            <w:noWrap w:val="0"/>
            <w:vAlign w:val="center"/>
          </w:tcPr>
          <w:p>
            <w:pPr>
              <w:widowControl/>
              <w:rPr>
                <w:rFonts w:ascii="仿宋" w:hAnsi="仿宋" w:eastAsia="仿宋" w:cs="仿宋"/>
                <w:b/>
                <w:bCs/>
                <w:kern w:val="0"/>
                <w:sz w:val="24"/>
              </w:rPr>
            </w:pPr>
            <w:r>
              <w:rPr>
                <w:rFonts w:hint="eastAsia" w:ascii="仿宋" w:hAnsi="仿宋" w:eastAsia="仿宋" w:cs="仿宋"/>
                <w:b/>
                <w:bCs/>
                <w:kern w:val="0"/>
                <w:sz w:val="24"/>
              </w:rPr>
              <w:t>检查时间</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仿宋" w:hAnsi="仿宋" w:eastAsia="仿宋" w:cs="仿宋"/>
                <w:b/>
                <w:bCs/>
                <w:kern w:val="0"/>
                <w:sz w:val="24"/>
              </w:rPr>
            </w:pPr>
            <w:r>
              <w:rPr>
                <w:rFonts w:hint="eastAsia" w:ascii="仿宋" w:hAnsi="仿宋" w:eastAsia="仿宋" w:cs="仿宋"/>
                <w:b/>
                <w:bCs/>
                <w:kern w:val="0"/>
                <w:sz w:val="24"/>
              </w:rPr>
              <w:t>检查人员</w:t>
            </w: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仿宋" w:hAnsi="仿宋" w:eastAsia="仿宋" w:cs="仿宋"/>
                <w:b/>
                <w:bCs/>
                <w:kern w:val="0"/>
                <w:sz w:val="24"/>
              </w:rPr>
            </w:pPr>
            <w:r>
              <w:rPr>
                <w:rFonts w:hint="eastAsia" w:ascii="仿宋" w:hAnsi="仿宋" w:eastAsia="仿宋" w:cs="仿宋"/>
                <w:b/>
                <w:bCs/>
                <w:kern w:val="0"/>
                <w:sz w:val="24"/>
              </w:rPr>
              <w:t>检查</w:t>
            </w:r>
            <w:r>
              <w:rPr>
                <w:rFonts w:hint="eastAsia" w:ascii="仿宋" w:hAnsi="仿宋" w:eastAsia="仿宋" w:cs="仿宋"/>
                <w:b/>
                <w:bCs/>
                <w:kern w:val="0"/>
                <w:sz w:val="24"/>
                <w:lang w:val="en-US" w:eastAsia="zh-CN"/>
              </w:rPr>
              <w:t>整改</w:t>
            </w:r>
            <w:r>
              <w:rPr>
                <w:rFonts w:hint="eastAsia" w:ascii="仿宋" w:hAnsi="仿宋" w:eastAsia="仿宋" w:cs="仿宋"/>
                <w:b/>
                <w:bCs/>
                <w:kern w:val="0"/>
                <w:sz w:val="24"/>
              </w:rPr>
              <w:t>结果</w:t>
            </w:r>
          </w:p>
        </w:tc>
      </w:tr>
      <w:tr>
        <w:tblPrEx>
          <w:tblCellMar>
            <w:top w:w="0" w:type="dxa"/>
            <w:left w:w="108" w:type="dxa"/>
            <w:bottom w:w="0" w:type="dxa"/>
            <w:right w:w="108" w:type="dxa"/>
          </w:tblCellMar>
        </w:tblPrEx>
        <w:trPr>
          <w:trHeight w:val="85" w:hRule="atLeast"/>
          <w:jc w:val="center"/>
        </w:trPr>
        <w:tc>
          <w:tcPr>
            <w:tcW w:w="78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136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仿宋"/>
                <w:kern w:val="0"/>
                <w:szCs w:val="21"/>
              </w:rPr>
            </w:pPr>
            <w:r>
              <w:rPr>
                <w:rFonts w:hint="eastAsia" w:ascii="仿宋" w:hAnsi="仿宋" w:eastAsia="仿宋" w:cs="仿宋"/>
                <w:kern w:val="0"/>
                <w:szCs w:val="21"/>
              </w:rPr>
              <w:t>安全管理</w:t>
            </w:r>
          </w:p>
        </w:tc>
        <w:tc>
          <w:tcPr>
            <w:tcW w:w="3930"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Cs w:val="21"/>
              </w:rPr>
            </w:pPr>
            <w:r>
              <w:rPr>
                <w:rFonts w:hint="eastAsia" w:ascii="仿宋" w:hAnsi="仿宋" w:eastAsia="仿宋" w:cs="仿宋"/>
                <w:kern w:val="0"/>
                <w:szCs w:val="21"/>
              </w:rPr>
              <w:t>项目经理部管理人员提前七天到岗履职；特种作业人员、安全管理人员持证上岗；所有人员接受进场安全教育并考核合格；安全专项方案；应急管理及疫情防控等情况。</w:t>
            </w:r>
          </w:p>
        </w:tc>
        <w:tc>
          <w:tcPr>
            <w:tcW w:w="120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c>
          <w:tcPr>
            <w:tcW w:w="124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p>
        </w:tc>
        <w:tc>
          <w:tcPr>
            <w:tcW w:w="974"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656" w:hRule="atLeast"/>
          <w:jc w:val="center"/>
        </w:trPr>
        <w:tc>
          <w:tcPr>
            <w:tcW w:w="78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仿宋"/>
                <w:kern w:val="0"/>
                <w:szCs w:val="21"/>
              </w:rPr>
            </w:pPr>
            <w:r>
              <w:rPr>
                <w:rFonts w:hint="eastAsia" w:ascii="仿宋" w:hAnsi="仿宋" w:eastAsia="仿宋" w:cs="仿宋"/>
                <w:kern w:val="0"/>
                <w:szCs w:val="21"/>
              </w:rPr>
              <w:t>临时用电</w:t>
            </w:r>
          </w:p>
        </w:tc>
        <w:tc>
          <w:tcPr>
            <w:tcW w:w="3930"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Cs w:val="21"/>
              </w:rPr>
            </w:pPr>
            <w:r>
              <w:rPr>
                <w:rFonts w:hint="eastAsia" w:ascii="仿宋" w:hAnsi="仿宋" w:eastAsia="仿宋" w:cs="仿宋"/>
                <w:kern w:val="0"/>
                <w:szCs w:val="21"/>
              </w:rPr>
              <w:t>外线电路防护；场内架空线路、敷设电缆；总配电箱、分配电箱、开关箱设置；漏电保护；生产、生活各类用电设备、设施的有效性等方面。</w:t>
            </w:r>
          </w:p>
        </w:tc>
        <w:tc>
          <w:tcPr>
            <w:tcW w:w="120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c>
          <w:tcPr>
            <w:tcW w:w="124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p>
        </w:tc>
        <w:tc>
          <w:tcPr>
            <w:tcW w:w="974"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52"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仿宋"/>
                <w:kern w:val="0"/>
                <w:szCs w:val="21"/>
              </w:rPr>
            </w:pPr>
            <w:r>
              <w:rPr>
                <w:rFonts w:hint="eastAsia" w:ascii="仿宋" w:hAnsi="仿宋" w:eastAsia="仿宋" w:cs="仿宋"/>
                <w:kern w:val="0"/>
                <w:szCs w:val="21"/>
              </w:rPr>
              <w:t>安全防护</w:t>
            </w:r>
          </w:p>
        </w:tc>
        <w:tc>
          <w:tcPr>
            <w:tcW w:w="39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Cs w:val="21"/>
              </w:rPr>
            </w:pPr>
            <w:r>
              <w:rPr>
                <w:rFonts w:hint="eastAsia" w:ascii="仿宋" w:hAnsi="仿宋" w:eastAsia="仿宋" w:cs="仿宋"/>
                <w:kern w:val="0"/>
                <w:szCs w:val="21"/>
              </w:rPr>
              <w:t>安全网设置；各类临边、洞口防护；安全通道防护棚，各类劳保用品的配置及有效性等方面。</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85"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仿宋"/>
                <w:kern w:val="0"/>
                <w:szCs w:val="21"/>
              </w:rPr>
            </w:pPr>
            <w:r>
              <w:rPr>
                <w:rFonts w:hint="eastAsia" w:ascii="仿宋" w:hAnsi="仿宋" w:eastAsia="仿宋" w:cs="仿宋"/>
                <w:kern w:val="0"/>
                <w:szCs w:val="21"/>
              </w:rPr>
              <w:t>起重机械、施工机具</w:t>
            </w:r>
          </w:p>
        </w:tc>
        <w:tc>
          <w:tcPr>
            <w:tcW w:w="39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Cs w:val="21"/>
              </w:rPr>
            </w:pPr>
            <w:r>
              <w:rPr>
                <w:rFonts w:hint="eastAsia" w:ascii="仿宋" w:hAnsi="仿宋" w:eastAsia="仿宋" w:cs="仿宋"/>
                <w:kern w:val="0"/>
                <w:szCs w:val="21"/>
              </w:rPr>
              <w:t>起重机械基础、金属结构、垂直度偏差、附墙牢靠性、钢丝绳磨损、制动器可靠、安全装置等（重点检查塔机的起升机构、回转机构、变幅机构、电控系统、钢丝绳、连接螺栓及液压系统等）；卸料平台锚固端的可靠性、悬挑端是否位移变形、钢丝绳是否完好、绳卡的设置是否规范及松动、钢丝绳锚固端是否可靠等；各类加工机械的接地保护是否合格；以及其他施工机具的安全可靠运行等方面。</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56"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仿宋"/>
                <w:kern w:val="0"/>
                <w:szCs w:val="21"/>
              </w:rPr>
            </w:pPr>
            <w:r>
              <w:rPr>
                <w:rFonts w:hint="eastAsia" w:ascii="仿宋" w:hAnsi="仿宋" w:eastAsia="仿宋" w:cs="仿宋"/>
                <w:kern w:val="0"/>
                <w:szCs w:val="21"/>
              </w:rPr>
              <w:t>4</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仿宋"/>
                <w:kern w:val="0"/>
                <w:szCs w:val="21"/>
              </w:rPr>
            </w:pPr>
            <w:r>
              <w:rPr>
                <w:rFonts w:hint="eastAsia" w:ascii="仿宋" w:hAnsi="仿宋" w:eastAsia="仿宋" w:cs="仿宋"/>
                <w:kern w:val="0"/>
                <w:szCs w:val="21"/>
              </w:rPr>
              <w:t>深基坑</w:t>
            </w:r>
          </w:p>
        </w:tc>
        <w:tc>
          <w:tcPr>
            <w:tcW w:w="39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Cs w:val="21"/>
              </w:rPr>
            </w:pPr>
            <w:r>
              <w:rPr>
                <w:rFonts w:hint="eastAsia" w:ascii="仿宋" w:hAnsi="仿宋" w:eastAsia="仿宋" w:cs="仿宋"/>
                <w:kern w:val="0"/>
                <w:szCs w:val="21"/>
              </w:rPr>
              <w:t>基坑支护及排水；对邻近建筑物、地形、市政道路、地下管网的沉降、变形影响及观测记录等情况（重点检查已开挖基坑顶部及底部的位移情况、支护结构的安全可靠性等）。</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3682"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仿宋"/>
                <w:kern w:val="0"/>
                <w:szCs w:val="21"/>
              </w:rPr>
            </w:pPr>
            <w:r>
              <w:rPr>
                <w:rFonts w:hint="eastAsia" w:ascii="仿宋" w:hAnsi="仿宋" w:eastAsia="仿宋" w:cs="仿宋"/>
                <w:kern w:val="0"/>
                <w:szCs w:val="21"/>
              </w:rPr>
              <w:t>脚手架</w:t>
            </w:r>
          </w:p>
        </w:tc>
        <w:tc>
          <w:tcPr>
            <w:tcW w:w="393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Cs w:val="21"/>
              </w:rPr>
            </w:pPr>
            <w:r>
              <w:rPr>
                <w:rFonts w:hint="eastAsia" w:ascii="仿宋" w:hAnsi="仿宋" w:eastAsia="仿宋" w:cs="仿宋"/>
                <w:kern w:val="0"/>
                <w:szCs w:val="21"/>
              </w:rPr>
              <w:t>落地脚手架；悬挑脚手架的架体是否可靠；基础是否坚固及受冻融影响；连墙件是否可靠；大横杆的搭接是否规范；小横杆的设置是否可靠；间距、步距是否规范；扫地杆设置是否规范；立杆垫板是否规范；脚手板设置是否规范；挡脚板是否规范；剪刀撑是否规范；斜撑是否松动牢固；封闭密目网是否设置是否规范等；吊篮钢丝绳是否可靠、架体是否稳固可靠、配重是否规范、控制系统和安全装置是否可靠、安全绳是否规范等。</w:t>
            </w:r>
          </w:p>
        </w:tc>
        <w:tc>
          <w:tcPr>
            <w:tcW w:w="120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85"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仿宋"/>
                <w:kern w:val="0"/>
                <w:szCs w:val="21"/>
              </w:rPr>
            </w:pPr>
            <w:r>
              <w:rPr>
                <w:rFonts w:hint="eastAsia" w:ascii="仿宋" w:hAnsi="仿宋" w:eastAsia="仿宋" w:cs="仿宋"/>
                <w:kern w:val="0"/>
                <w:szCs w:val="21"/>
              </w:rPr>
              <w:t>6</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仿宋"/>
                <w:kern w:val="0"/>
                <w:szCs w:val="21"/>
              </w:rPr>
            </w:pPr>
            <w:r>
              <w:rPr>
                <w:rFonts w:hint="eastAsia" w:ascii="仿宋" w:hAnsi="仿宋" w:eastAsia="仿宋" w:cs="仿宋"/>
                <w:kern w:val="0"/>
                <w:szCs w:val="21"/>
              </w:rPr>
              <w:t>模板支撑体系</w:t>
            </w:r>
          </w:p>
        </w:tc>
        <w:tc>
          <w:tcPr>
            <w:tcW w:w="393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Cs w:val="21"/>
              </w:rPr>
            </w:pPr>
            <w:r>
              <w:rPr>
                <w:rFonts w:hint="eastAsia" w:ascii="仿宋" w:hAnsi="仿宋" w:eastAsia="仿宋" w:cs="仿宋"/>
                <w:kern w:val="0"/>
                <w:szCs w:val="21"/>
              </w:rPr>
              <w:t>支撑架体是否稳定可靠；顶托是否松动；扫地杆设置是否规范；立杆垫板是否规范；架体的间距、步距是否规范；架体地基是否坚固等。</w:t>
            </w:r>
          </w:p>
        </w:tc>
        <w:tc>
          <w:tcPr>
            <w:tcW w:w="120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85"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仿宋"/>
                <w:kern w:val="0"/>
                <w:szCs w:val="21"/>
              </w:rPr>
            </w:pPr>
            <w:r>
              <w:rPr>
                <w:rFonts w:hint="eastAsia" w:ascii="仿宋" w:hAnsi="仿宋" w:eastAsia="仿宋" w:cs="仿宋"/>
                <w:kern w:val="0"/>
                <w:szCs w:val="21"/>
              </w:rPr>
              <w:t>7</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仿宋"/>
                <w:kern w:val="0"/>
                <w:szCs w:val="21"/>
              </w:rPr>
            </w:pPr>
            <w:r>
              <w:rPr>
                <w:rFonts w:hint="eastAsia" w:ascii="仿宋" w:hAnsi="仿宋" w:eastAsia="仿宋" w:cs="仿宋"/>
                <w:kern w:val="0"/>
                <w:szCs w:val="21"/>
              </w:rPr>
              <w:t>消防安全</w:t>
            </w:r>
          </w:p>
        </w:tc>
        <w:tc>
          <w:tcPr>
            <w:tcW w:w="393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Cs w:val="21"/>
              </w:rPr>
            </w:pPr>
            <w:r>
              <w:rPr>
                <w:rFonts w:hint="eastAsia" w:ascii="仿宋" w:hAnsi="仿宋" w:eastAsia="仿宋" w:cs="仿宋"/>
                <w:kern w:val="0"/>
                <w:szCs w:val="21"/>
              </w:rPr>
              <w:t>消防措施落实；消防责任制度建立；金属夹芯板彩钢房是否符合消防要求；消防设施的有效性、消防通道是否畅通；消防水源及埋地消火栓是否规范；办公区、加工区灭火器的配置数量是否满足要求及是否失效等方面。</w:t>
            </w:r>
          </w:p>
        </w:tc>
        <w:tc>
          <w:tcPr>
            <w:tcW w:w="120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85"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仿宋"/>
                <w:kern w:val="0"/>
                <w:szCs w:val="21"/>
              </w:rPr>
            </w:pPr>
            <w:r>
              <w:rPr>
                <w:rFonts w:hint="eastAsia" w:ascii="仿宋" w:hAnsi="仿宋" w:eastAsia="仿宋" w:cs="仿宋"/>
                <w:kern w:val="0"/>
                <w:szCs w:val="21"/>
              </w:rPr>
              <w:t>8</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仿宋"/>
                <w:kern w:val="0"/>
                <w:szCs w:val="21"/>
              </w:rPr>
            </w:pPr>
            <w:r>
              <w:rPr>
                <w:rFonts w:hint="eastAsia" w:ascii="仿宋" w:hAnsi="仿宋" w:eastAsia="仿宋" w:cs="仿宋"/>
                <w:kern w:val="0"/>
                <w:szCs w:val="21"/>
              </w:rPr>
              <w:t>环境保护</w:t>
            </w:r>
          </w:p>
        </w:tc>
        <w:tc>
          <w:tcPr>
            <w:tcW w:w="393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Cs w:val="21"/>
              </w:rPr>
            </w:pPr>
            <w:r>
              <w:rPr>
                <w:rFonts w:hint="eastAsia" w:ascii="仿宋" w:hAnsi="仿宋" w:eastAsia="仿宋" w:cs="仿宋"/>
                <w:kern w:val="0"/>
                <w:szCs w:val="21"/>
              </w:rPr>
              <w:t>施工现场六个百分百落实情况；现场围挡；场地硬化；土方覆盖、</w:t>
            </w:r>
            <w:r>
              <w:rPr>
                <w:rFonts w:hint="eastAsia" w:ascii="仿宋" w:hAnsi="仿宋" w:eastAsia="仿宋" w:cs="仿宋"/>
                <w:szCs w:val="21"/>
              </w:rPr>
              <w:t>湿法作业、</w:t>
            </w:r>
            <w:r>
              <w:rPr>
                <w:rFonts w:hint="eastAsia" w:ascii="仿宋" w:hAnsi="仿宋" w:eastAsia="仿宋" w:cs="仿宋"/>
                <w:kern w:val="0"/>
                <w:szCs w:val="21"/>
              </w:rPr>
              <w:t>车辆清洗、密闭运输等扬尘措施；防止固体废物、水、噪声、光、振动污染等方面。</w:t>
            </w:r>
          </w:p>
        </w:tc>
        <w:tc>
          <w:tcPr>
            <w:tcW w:w="120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606" w:hRule="atLeast"/>
          <w:jc w:val="center"/>
        </w:trPr>
        <w:tc>
          <w:tcPr>
            <w:tcW w:w="78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仿宋"/>
                <w:kern w:val="0"/>
                <w:szCs w:val="21"/>
              </w:rPr>
            </w:pPr>
            <w:r>
              <w:rPr>
                <w:rFonts w:hint="eastAsia" w:ascii="仿宋" w:hAnsi="仿宋" w:eastAsia="仿宋" w:cs="仿宋"/>
                <w:kern w:val="0"/>
                <w:szCs w:val="21"/>
              </w:rPr>
              <w:t>9</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仿宋"/>
                <w:kern w:val="0"/>
                <w:szCs w:val="21"/>
              </w:rPr>
            </w:pPr>
            <w:r>
              <w:rPr>
                <w:rFonts w:hint="eastAsia" w:ascii="仿宋" w:hAnsi="仿宋" w:eastAsia="仿宋" w:cs="仿宋"/>
                <w:kern w:val="0"/>
                <w:szCs w:val="21"/>
              </w:rPr>
              <w:t>标准化</w:t>
            </w:r>
          </w:p>
        </w:tc>
        <w:tc>
          <w:tcPr>
            <w:tcW w:w="3930"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Cs w:val="21"/>
              </w:rPr>
            </w:pPr>
            <w:r>
              <w:rPr>
                <w:rFonts w:hint="eastAsia" w:ascii="仿宋" w:hAnsi="仿宋" w:eastAsia="仿宋" w:cs="仿宋"/>
                <w:kern w:val="0"/>
                <w:szCs w:val="21"/>
              </w:rPr>
              <w:t>安全标准化评价，现场“七牌一图”及各类标牌的设置、围挡（墙）的搭建、现场大门的搭建等是否符合公司标准要求等；视频监控设置、实名制考勤采集设备是否正常运转等方面。</w:t>
            </w:r>
          </w:p>
        </w:tc>
        <w:tc>
          <w:tcPr>
            <w:tcW w:w="120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p>
        </w:tc>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606" w:hRule="atLeast"/>
          <w:jc w:val="center"/>
        </w:trPr>
        <w:tc>
          <w:tcPr>
            <w:tcW w:w="78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仿宋"/>
                <w:kern w:val="0"/>
                <w:szCs w:val="21"/>
              </w:rPr>
            </w:pPr>
            <w:r>
              <w:rPr>
                <w:rFonts w:hint="eastAsia" w:ascii="仿宋" w:hAnsi="仿宋" w:eastAsia="仿宋" w:cs="仿宋"/>
                <w:kern w:val="0"/>
                <w:szCs w:val="21"/>
              </w:rPr>
              <w:t>10</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仿宋"/>
                <w:kern w:val="0"/>
                <w:szCs w:val="21"/>
              </w:rPr>
            </w:pPr>
            <w:r>
              <w:rPr>
                <w:rFonts w:hint="eastAsia" w:ascii="仿宋" w:hAnsi="仿宋" w:eastAsia="仿宋" w:cs="仿宋"/>
                <w:kern w:val="0"/>
                <w:szCs w:val="21"/>
              </w:rPr>
              <w:t>方案、措施</w:t>
            </w:r>
          </w:p>
        </w:tc>
        <w:tc>
          <w:tcPr>
            <w:tcW w:w="3930"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Cs w:val="21"/>
              </w:rPr>
            </w:pPr>
            <w:r>
              <w:rPr>
                <w:rFonts w:hint="eastAsia" w:ascii="仿宋" w:hAnsi="仿宋" w:eastAsia="仿宋" w:cs="仿宋"/>
                <w:kern w:val="0"/>
                <w:szCs w:val="21"/>
              </w:rPr>
              <w:t>各类方案、专项方案及措施是否符合要求、是否审核、审批及是否按照审核、评审批注意见进行修改后再审核、审批后实施。应急预案的制定及有效性；专业分包工程施工组织设计及专项方案必须由专业分包单位的技术负责人审核并加盖分包单位的公章后报总承包单位技术负责人审核。</w:t>
            </w:r>
          </w:p>
        </w:tc>
        <w:tc>
          <w:tcPr>
            <w:tcW w:w="120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p>
        </w:tc>
        <w:tc>
          <w:tcPr>
            <w:tcW w:w="124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p>
        </w:tc>
        <w:tc>
          <w:tcPr>
            <w:tcW w:w="974"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3011" w:hRule="atLeast"/>
          <w:jc w:val="center"/>
        </w:trPr>
        <w:tc>
          <w:tcPr>
            <w:tcW w:w="3052" w:type="dxa"/>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仿宋" w:hAnsi="仿宋" w:eastAsia="仿宋" w:cs="仿宋"/>
                <w:kern w:val="0"/>
                <w:sz w:val="24"/>
              </w:rPr>
            </w:pPr>
            <w:r>
              <w:rPr>
                <w:rFonts w:hint="eastAsia" w:ascii="仿宋" w:hAnsi="仿宋" w:eastAsia="仿宋" w:cs="仿宋"/>
                <w:kern w:val="0"/>
                <w:sz w:val="24"/>
              </w:rPr>
              <w:t>项目经理部意见：</w:t>
            </w:r>
          </w:p>
          <w:p>
            <w:pPr>
              <w:widowControl/>
              <w:rPr>
                <w:rFonts w:ascii="仿宋" w:hAnsi="仿宋" w:eastAsia="仿宋" w:cs="仿宋"/>
                <w:kern w:val="0"/>
                <w:sz w:val="24"/>
              </w:rPr>
            </w:pPr>
          </w:p>
          <w:p>
            <w:pPr>
              <w:widowControl/>
              <w:rPr>
                <w:rFonts w:ascii="仿宋" w:hAnsi="仿宋" w:eastAsia="仿宋" w:cs="仿宋"/>
                <w:kern w:val="0"/>
                <w:sz w:val="24"/>
              </w:rPr>
            </w:pPr>
          </w:p>
          <w:p>
            <w:pPr>
              <w:widowControl/>
              <w:rPr>
                <w:rFonts w:ascii="仿宋" w:hAnsi="仿宋" w:eastAsia="仿宋" w:cs="仿宋"/>
                <w:kern w:val="0"/>
                <w:sz w:val="24"/>
              </w:rPr>
            </w:pPr>
          </w:p>
          <w:p>
            <w:pPr>
              <w:widowControl/>
              <w:rPr>
                <w:rFonts w:ascii="仿宋" w:hAnsi="仿宋" w:eastAsia="仿宋" w:cs="仿宋"/>
                <w:kern w:val="0"/>
                <w:sz w:val="24"/>
              </w:rPr>
            </w:pPr>
          </w:p>
          <w:p>
            <w:pPr>
              <w:widowControl/>
              <w:rPr>
                <w:rFonts w:ascii="仿宋" w:hAnsi="仿宋" w:eastAsia="仿宋" w:cs="仿宋"/>
                <w:kern w:val="0"/>
                <w:sz w:val="24"/>
              </w:rPr>
            </w:pPr>
          </w:p>
          <w:p>
            <w:pPr>
              <w:widowControl/>
              <w:rPr>
                <w:rFonts w:ascii="仿宋" w:hAnsi="仿宋" w:eastAsia="仿宋" w:cs="仿宋"/>
                <w:kern w:val="0"/>
                <w:sz w:val="24"/>
              </w:rPr>
            </w:pPr>
            <w:r>
              <w:rPr>
                <w:rFonts w:hint="eastAsia" w:ascii="仿宋" w:hAnsi="仿宋" w:eastAsia="仿宋" w:cs="仿宋"/>
                <w:kern w:val="0"/>
                <w:sz w:val="24"/>
              </w:rPr>
              <w:t>项目负责人（签字）：</w:t>
            </w:r>
          </w:p>
          <w:p>
            <w:pPr>
              <w:widowControl/>
              <w:rPr>
                <w:rFonts w:ascii="仿宋" w:hAnsi="仿宋" w:eastAsia="仿宋" w:cs="仿宋"/>
                <w:kern w:val="0"/>
                <w:sz w:val="24"/>
              </w:rPr>
            </w:pPr>
          </w:p>
          <w:p>
            <w:pPr>
              <w:widowControl/>
              <w:rPr>
                <w:rFonts w:ascii="仿宋" w:hAnsi="仿宋" w:eastAsia="仿宋" w:cs="仿宋"/>
                <w:kern w:val="0"/>
                <w:sz w:val="24"/>
              </w:rPr>
            </w:pPr>
            <w:r>
              <w:rPr>
                <w:rFonts w:hint="eastAsia" w:ascii="仿宋" w:hAnsi="仿宋" w:eastAsia="仿宋" w:cs="仿宋"/>
                <w:kern w:val="0"/>
                <w:sz w:val="24"/>
              </w:rPr>
              <w:t xml:space="preserve">             年  月  日 </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仿宋" w:hAnsi="仿宋" w:eastAsia="仿宋" w:cs="仿宋"/>
                <w:kern w:val="0"/>
                <w:sz w:val="24"/>
              </w:rPr>
            </w:pPr>
            <w:r>
              <w:rPr>
                <w:rFonts w:hint="eastAsia" w:ascii="仿宋" w:hAnsi="仿宋" w:eastAsia="仿宋" w:cs="仿宋"/>
                <w:kern w:val="0"/>
                <w:sz w:val="24"/>
              </w:rPr>
              <w:t>公司安全质量监察部意见：</w:t>
            </w:r>
          </w:p>
          <w:p>
            <w:pPr>
              <w:widowControl/>
              <w:rPr>
                <w:rFonts w:ascii="仿宋" w:hAnsi="仿宋" w:eastAsia="仿宋" w:cs="仿宋"/>
                <w:kern w:val="0"/>
                <w:sz w:val="24"/>
              </w:rPr>
            </w:pPr>
          </w:p>
          <w:p>
            <w:pPr>
              <w:widowControl/>
              <w:rPr>
                <w:rFonts w:ascii="仿宋" w:hAnsi="仿宋" w:eastAsia="仿宋" w:cs="仿宋"/>
                <w:kern w:val="0"/>
                <w:sz w:val="24"/>
              </w:rPr>
            </w:pPr>
          </w:p>
          <w:p>
            <w:pPr>
              <w:widowControl/>
              <w:rPr>
                <w:rFonts w:ascii="仿宋" w:hAnsi="仿宋" w:eastAsia="仿宋" w:cs="仿宋"/>
                <w:kern w:val="0"/>
                <w:sz w:val="24"/>
              </w:rPr>
            </w:pPr>
          </w:p>
          <w:p>
            <w:pPr>
              <w:widowControl/>
              <w:rPr>
                <w:rFonts w:ascii="仿宋" w:hAnsi="仿宋" w:eastAsia="仿宋" w:cs="仿宋"/>
                <w:kern w:val="0"/>
                <w:sz w:val="24"/>
              </w:rPr>
            </w:pPr>
          </w:p>
          <w:p>
            <w:pPr>
              <w:widowControl/>
              <w:tabs>
                <w:tab w:val="left" w:pos="603"/>
              </w:tabs>
              <w:rPr>
                <w:rFonts w:ascii="仿宋" w:hAnsi="仿宋" w:eastAsia="仿宋" w:cs="仿宋"/>
                <w:kern w:val="0"/>
                <w:sz w:val="24"/>
              </w:rPr>
            </w:pPr>
            <w:r>
              <w:rPr>
                <w:rFonts w:hint="eastAsia" w:ascii="仿宋" w:hAnsi="仿宋" w:eastAsia="仿宋" w:cs="仿宋"/>
                <w:kern w:val="0"/>
                <w:sz w:val="24"/>
              </w:rPr>
              <w:tab/>
            </w:r>
          </w:p>
          <w:p>
            <w:pPr>
              <w:widowControl/>
              <w:rPr>
                <w:rFonts w:ascii="仿宋" w:hAnsi="仿宋" w:eastAsia="仿宋" w:cs="仿宋"/>
                <w:kern w:val="0"/>
                <w:sz w:val="24"/>
              </w:rPr>
            </w:pPr>
            <w:r>
              <w:rPr>
                <w:rFonts w:hint="eastAsia" w:ascii="仿宋" w:hAnsi="仿宋" w:eastAsia="仿宋" w:cs="仿宋"/>
                <w:kern w:val="0"/>
                <w:sz w:val="24"/>
              </w:rPr>
              <w:t>部门负责人（签字）：</w:t>
            </w:r>
          </w:p>
          <w:p>
            <w:pPr>
              <w:widowControl/>
              <w:rPr>
                <w:rFonts w:ascii="仿宋" w:hAnsi="仿宋" w:eastAsia="仿宋" w:cs="仿宋"/>
                <w:kern w:val="0"/>
                <w:sz w:val="24"/>
              </w:rPr>
            </w:pPr>
          </w:p>
          <w:p>
            <w:pPr>
              <w:widowControl/>
              <w:rPr>
                <w:rFonts w:ascii="仿宋" w:hAnsi="仿宋" w:eastAsia="仿宋" w:cs="仿宋"/>
                <w:kern w:val="0"/>
                <w:sz w:val="24"/>
              </w:rPr>
            </w:pPr>
            <w:r>
              <w:rPr>
                <w:rFonts w:hint="eastAsia" w:ascii="仿宋" w:hAnsi="仿宋" w:eastAsia="仿宋" w:cs="仿宋"/>
                <w:kern w:val="0"/>
                <w:sz w:val="24"/>
              </w:rPr>
              <w:t xml:space="preserve">            年  月  日</w:t>
            </w:r>
          </w:p>
        </w:tc>
        <w:tc>
          <w:tcPr>
            <w:tcW w:w="3414" w:type="dxa"/>
            <w:gridSpan w:val="3"/>
            <w:tcBorders>
              <w:top w:val="single" w:color="auto" w:sz="4" w:space="0"/>
              <w:left w:val="nil"/>
              <w:bottom w:val="single" w:color="auto" w:sz="4" w:space="0"/>
              <w:right w:val="single" w:color="auto" w:sz="4" w:space="0"/>
            </w:tcBorders>
            <w:shd w:val="clear" w:color="auto" w:fill="auto"/>
            <w:noWrap w:val="0"/>
            <w:vAlign w:val="top"/>
          </w:tcPr>
          <w:p>
            <w:pPr>
              <w:widowControl/>
              <w:rPr>
                <w:rFonts w:ascii="仿宋" w:hAnsi="仿宋" w:eastAsia="仿宋" w:cs="仿宋"/>
                <w:kern w:val="0"/>
                <w:sz w:val="24"/>
              </w:rPr>
            </w:pPr>
            <w:r>
              <w:rPr>
                <w:rFonts w:hint="eastAsia" w:ascii="仿宋" w:hAnsi="仿宋" w:eastAsia="仿宋" w:cs="仿宋"/>
                <w:kern w:val="0"/>
                <w:sz w:val="24"/>
              </w:rPr>
              <w:t>公司工程技术部意见：</w:t>
            </w:r>
          </w:p>
          <w:p>
            <w:pPr>
              <w:widowControl/>
              <w:rPr>
                <w:rFonts w:ascii="仿宋" w:hAnsi="仿宋" w:eastAsia="仿宋" w:cs="仿宋"/>
                <w:kern w:val="0"/>
                <w:sz w:val="24"/>
              </w:rPr>
            </w:pPr>
          </w:p>
          <w:p>
            <w:pPr>
              <w:widowControl/>
              <w:rPr>
                <w:rFonts w:ascii="仿宋" w:hAnsi="仿宋" w:eastAsia="仿宋" w:cs="仿宋"/>
                <w:kern w:val="0"/>
                <w:sz w:val="24"/>
              </w:rPr>
            </w:pPr>
          </w:p>
          <w:p>
            <w:pPr>
              <w:widowControl/>
              <w:rPr>
                <w:rFonts w:ascii="仿宋" w:hAnsi="仿宋" w:eastAsia="仿宋" w:cs="仿宋"/>
                <w:kern w:val="0"/>
                <w:sz w:val="24"/>
              </w:rPr>
            </w:pPr>
          </w:p>
          <w:p>
            <w:pPr>
              <w:widowControl/>
              <w:rPr>
                <w:rFonts w:ascii="仿宋" w:hAnsi="仿宋" w:eastAsia="仿宋" w:cs="仿宋"/>
                <w:kern w:val="0"/>
                <w:sz w:val="24"/>
              </w:rPr>
            </w:pPr>
          </w:p>
          <w:p>
            <w:pPr>
              <w:widowControl/>
              <w:rPr>
                <w:rFonts w:ascii="仿宋" w:hAnsi="仿宋" w:eastAsia="仿宋" w:cs="仿宋"/>
                <w:kern w:val="0"/>
                <w:sz w:val="24"/>
              </w:rPr>
            </w:pPr>
          </w:p>
          <w:p>
            <w:pPr>
              <w:widowControl/>
              <w:tabs>
                <w:tab w:val="left" w:pos="714"/>
              </w:tabs>
              <w:rPr>
                <w:rFonts w:ascii="仿宋" w:hAnsi="仿宋" w:eastAsia="仿宋" w:cs="仿宋"/>
                <w:kern w:val="0"/>
                <w:sz w:val="24"/>
              </w:rPr>
            </w:pPr>
            <w:r>
              <w:rPr>
                <w:rFonts w:hint="eastAsia" w:ascii="仿宋" w:hAnsi="仿宋" w:eastAsia="仿宋" w:cs="仿宋"/>
                <w:kern w:val="0"/>
                <w:sz w:val="24"/>
              </w:rPr>
              <w:t>部门负责人（签字）：</w:t>
            </w:r>
          </w:p>
          <w:p>
            <w:pPr>
              <w:widowControl/>
              <w:rPr>
                <w:rFonts w:ascii="仿宋" w:hAnsi="仿宋" w:eastAsia="仿宋" w:cs="仿宋"/>
                <w:kern w:val="0"/>
                <w:sz w:val="24"/>
              </w:rPr>
            </w:pPr>
          </w:p>
          <w:p>
            <w:pPr>
              <w:widowControl/>
              <w:ind w:firstLine="1680" w:firstLineChars="700"/>
              <w:rPr>
                <w:rFonts w:ascii="仿宋" w:hAnsi="仿宋" w:eastAsia="仿宋" w:cs="仿宋"/>
                <w:kern w:val="0"/>
                <w:sz w:val="24"/>
              </w:rPr>
            </w:pPr>
            <w:r>
              <w:rPr>
                <w:rFonts w:hint="eastAsia" w:ascii="仿宋" w:hAnsi="仿宋" w:eastAsia="仿宋" w:cs="仿宋"/>
                <w:kern w:val="0"/>
                <w:sz w:val="24"/>
              </w:rPr>
              <w:t>年  月  日</w:t>
            </w:r>
          </w:p>
        </w:tc>
      </w:tr>
      <w:tr>
        <w:tblPrEx>
          <w:tblCellMar>
            <w:top w:w="0" w:type="dxa"/>
            <w:left w:w="108" w:type="dxa"/>
            <w:bottom w:w="0" w:type="dxa"/>
            <w:right w:w="108" w:type="dxa"/>
          </w:tblCellMar>
        </w:tblPrEx>
        <w:trPr>
          <w:trHeight w:val="2198" w:hRule="atLeast"/>
          <w:jc w:val="center"/>
        </w:trPr>
        <w:tc>
          <w:tcPr>
            <w:tcW w:w="9496"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仿宋" w:hAnsi="仿宋" w:eastAsia="仿宋" w:cs="仿宋"/>
                <w:kern w:val="0"/>
                <w:sz w:val="24"/>
              </w:rPr>
            </w:pPr>
            <w:r>
              <w:rPr>
                <w:rFonts w:hint="eastAsia" w:ascii="仿宋" w:hAnsi="仿宋" w:eastAsia="仿宋" w:cs="仿宋"/>
                <w:kern w:val="0"/>
                <w:sz w:val="24"/>
              </w:rPr>
              <w:t>主管领导意见：</w:t>
            </w:r>
          </w:p>
          <w:p>
            <w:pPr>
              <w:widowControl/>
              <w:rPr>
                <w:rFonts w:ascii="仿宋" w:hAnsi="仿宋" w:eastAsia="仿宋" w:cs="仿宋"/>
                <w:kern w:val="0"/>
                <w:sz w:val="24"/>
              </w:rPr>
            </w:pPr>
          </w:p>
          <w:p>
            <w:pPr>
              <w:widowControl/>
              <w:rPr>
                <w:rFonts w:ascii="仿宋" w:hAnsi="仿宋" w:eastAsia="仿宋" w:cs="仿宋"/>
                <w:kern w:val="0"/>
                <w:sz w:val="24"/>
              </w:rPr>
            </w:pPr>
          </w:p>
          <w:p>
            <w:pPr>
              <w:widowControl/>
              <w:ind w:firstLine="5520" w:firstLineChars="2300"/>
              <w:rPr>
                <w:rFonts w:ascii="仿宋" w:hAnsi="仿宋" w:eastAsia="仿宋" w:cs="仿宋"/>
                <w:kern w:val="0"/>
                <w:sz w:val="24"/>
              </w:rPr>
            </w:pPr>
            <w:r>
              <w:rPr>
                <w:rFonts w:hint="eastAsia" w:ascii="仿宋" w:hAnsi="仿宋" w:eastAsia="仿宋" w:cs="仿宋"/>
                <w:kern w:val="0"/>
                <w:sz w:val="24"/>
              </w:rPr>
              <w:t>主管领导（签字）：</w:t>
            </w:r>
          </w:p>
          <w:p>
            <w:pPr>
              <w:widowControl/>
              <w:ind w:firstLine="6720" w:firstLineChars="2800"/>
              <w:rPr>
                <w:rFonts w:ascii="仿宋" w:hAnsi="仿宋" w:eastAsia="仿宋" w:cs="仿宋"/>
                <w:kern w:val="0"/>
                <w:sz w:val="24"/>
              </w:rPr>
            </w:pPr>
          </w:p>
          <w:p>
            <w:pPr>
              <w:widowControl/>
              <w:ind w:firstLine="6720" w:firstLineChars="2800"/>
              <w:rPr>
                <w:rFonts w:ascii="仿宋" w:hAnsi="仿宋" w:eastAsia="仿宋" w:cs="仿宋"/>
                <w:kern w:val="0"/>
                <w:sz w:val="24"/>
              </w:rPr>
            </w:pPr>
            <w:r>
              <w:rPr>
                <w:rFonts w:hint="eastAsia" w:ascii="仿宋" w:hAnsi="仿宋" w:eastAsia="仿宋" w:cs="仿宋"/>
                <w:kern w:val="0"/>
                <w:sz w:val="24"/>
              </w:rPr>
              <w:t xml:space="preserve">日期：   年  月  日    </w:t>
            </w:r>
          </w:p>
        </w:tc>
      </w:tr>
    </w:tbl>
    <w:p>
      <w:pPr>
        <w:pStyle w:val="4"/>
        <w:widowControl/>
        <w:spacing w:line="288" w:lineRule="atLeast"/>
        <w:rPr>
          <w:rFonts w:hint="eastAsia" w:ascii="仿宋" w:hAnsi="仿宋" w:eastAsia="仿宋" w:cs="仿宋"/>
          <w:sz w:val="28"/>
          <w:szCs w:val="28"/>
        </w:rPr>
      </w:pPr>
    </w:p>
    <w:p>
      <w:bookmarkStart w:id="0" w:name="_GoBack"/>
      <w:bookmarkEnd w:id="0"/>
    </w:p>
    <w:sectPr>
      <w:headerReference r:id="rId3" w:type="default"/>
      <w:footerReference r:id="rId4" w:type="default"/>
      <w:footerReference r:id="rId5" w:type="even"/>
      <w:pgSz w:w="11907" w:h="16840"/>
      <w:pgMar w:top="935" w:right="1197" w:bottom="21" w:left="16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b/>
                              <w:bCs/>
                              <w:sz w:val="24"/>
                              <w:szCs w:val="24"/>
                            </w:rPr>
                          </w:pPr>
                          <w:r>
                            <w:rPr>
                              <w:b/>
                              <w:bCs/>
                              <w:sz w:val="24"/>
                              <w:szCs w:val="24"/>
                            </w:rPr>
                            <w:fldChar w:fldCharType="begin"/>
                          </w:r>
                          <w:r>
                            <w:rPr>
                              <w:rStyle w:val="7"/>
                              <w:b/>
                              <w:bCs/>
                              <w:sz w:val="24"/>
                              <w:szCs w:val="24"/>
                            </w:rPr>
                            <w:instrText xml:space="preserve">PAGE  </w:instrText>
                          </w:r>
                          <w:r>
                            <w:rPr>
                              <w:b/>
                              <w:bCs/>
                              <w:sz w:val="24"/>
                              <w:szCs w:val="24"/>
                            </w:rPr>
                            <w:fldChar w:fldCharType="separate"/>
                          </w:r>
                          <w:r>
                            <w:rPr>
                              <w:rStyle w:val="7"/>
                              <w:b/>
                              <w:bCs/>
                              <w:sz w:val="24"/>
                              <w:szCs w:val="24"/>
                            </w:rPr>
                            <w:t>1</w:t>
                          </w:r>
                          <w:r>
                            <w:rPr>
                              <w:b/>
                              <w:bCs/>
                              <w:sz w:val="24"/>
                              <w:szCs w:val="24"/>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pPr>
                      <w:pStyle w:val="2"/>
                      <w:rPr>
                        <w:rStyle w:val="7"/>
                        <w:b/>
                        <w:bCs/>
                        <w:sz w:val="24"/>
                        <w:szCs w:val="24"/>
                      </w:rPr>
                    </w:pPr>
                    <w:r>
                      <w:rPr>
                        <w:b/>
                        <w:bCs/>
                        <w:sz w:val="24"/>
                        <w:szCs w:val="24"/>
                      </w:rPr>
                      <w:fldChar w:fldCharType="begin"/>
                    </w:r>
                    <w:r>
                      <w:rPr>
                        <w:rStyle w:val="7"/>
                        <w:b/>
                        <w:bCs/>
                        <w:sz w:val="24"/>
                        <w:szCs w:val="24"/>
                      </w:rPr>
                      <w:instrText xml:space="preserve">PAGE  </w:instrText>
                    </w:r>
                    <w:r>
                      <w:rPr>
                        <w:b/>
                        <w:bCs/>
                        <w:sz w:val="24"/>
                        <w:szCs w:val="24"/>
                      </w:rPr>
                      <w:fldChar w:fldCharType="separate"/>
                    </w:r>
                    <w:r>
                      <w:rPr>
                        <w:rStyle w:val="7"/>
                        <w:b/>
                        <w:bCs/>
                        <w:sz w:val="24"/>
                        <w:szCs w:val="24"/>
                      </w:rPr>
                      <w:t>1</w:t>
                    </w:r>
                    <w:r>
                      <w:rPr>
                        <w:b/>
                        <w:bCs/>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OWYxZjIzNDc2Mzc2Mjc1NTBmZDE5YzM3YWRhMjEifQ=="/>
  </w:docVars>
  <w:rsids>
    <w:rsidRoot w:val="6EE70C62"/>
    <w:rsid w:val="6EE70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ascii="Calibri" w:hAnsi="Calibri" w:eastAsia="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2023-03-08T06:32:00Z</dcterms:created>
  <dc:creator>LENOVO</dc:creator>
  <cp:lastModifiedBy>LENOVO</cp:lastModifiedBy>
  <dcterms:modified xsi:type="dcterms:W3CDTF">2023-03-08T06:32:50Z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A27265D541344A4AAB1B006A3422A410</vt:lpwstr>
  </property>
</Properties>
</file>